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89C" w:rsidRDefault="00113D2B" w:rsidP="00113D2B">
      <w:pPr>
        <w:jc w:val="center"/>
        <w:rPr>
          <w:rFonts w:ascii="Calibri" w:hAnsi="Calibri"/>
          <w:b/>
          <w:bCs/>
          <w:sz w:val="28"/>
          <w:szCs w:val="28"/>
        </w:rPr>
      </w:pPr>
      <w:r>
        <w:rPr>
          <w:rFonts w:ascii="Calibri" w:hAnsi="Calibri"/>
          <w:b/>
          <w:bCs/>
          <w:sz w:val="28"/>
          <w:szCs w:val="28"/>
        </w:rPr>
        <w:t xml:space="preserve">Endpoint PCR and Gel </w:t>
      </w:r>
      <w:r w:rsidR="00DB702B">
        <w:rPr>
          <w:rFonts w:ascii="Calibri" w:hAnsi="Calibri"/>
          <w:b/>
          <w:bCs/>
          <w:sz w:val="28"/>
          <w:szCs w:val="28"/>
        </w:rPr>
        <w:t xml:space="preserve">Protocol </w:t>
      </w:r>
    </w:p>
    <w:p w:rsidR="00CC63D2" w:rsidRDefault="001047BA" w:rsidP="00803A5F">
      <w:pPr>
        <w:jc w:val="center"/>
        <w:rPr>
          <w:rFonts w:ascii="Calibri" w:hAnsi="Calibri"/>
          <w:b/>
          <w:bCs/>
        </w:rPr>
      </w:pPr>
      <w:r>
        <w:rPr>
          <w:rFonts w:ascii="Calibri" w:hAnsi="Calibri"/>
          <w:b/>
          <w:bCs/>
        </w:rPr>
        <w:t xml:space="preserve">Updated </w:t>
      </w:r>
      <w:r w:rsidR="00500C38">
        <w:rPr>
          <w:rFonts w:ascii="Calibri" w:hAnsi="Calibri"/>
          <w:b/>
          <w:bCs/>
        </w:rPr>
        <w:t>3</w:t>
      </w:r>
      <w:r>
        <w:rPr>
          <w:rFonts w:ascii="Calibri" w:hAnsi="Calibri"/>
          <w:b/>
          <w:bCs/>
        </w:rPr>
        <w:t>/</w:t>
      </w:r>
      <w:r w:rsidR="00500C38">
        <w:rPr>
          <w:rFonts w:ascii="Calibri" w:hAnsi="Calibri"/>
          <w:b/>
          <w:bCs/>
        </w:rPr>
        <w:t>4</w:t>
      </w:r>
      <w:r>
        <w:rPr>
          <w:rFonts w:ascii="Calibri" w:hAnsi="Calibri"/>
          <w:b/>
          <w:bCs/>
        </w:rPr>
        <w:t>/</w:t>
      </w:r>
      <w:r w:rsidR="00500C38">
        <w:rPr>
          <w:rFonts w:ascii="Calibri" w:hAnsi="Calibri"/>
          <w:b/>
          <w:bCs/>
        </w:rPr>
        <w:t>24</w:t>
      </w:r>
    </w:p>
    <w:p w:rsidR="00803A5F" w:rsidRDefault="00803A5F" w:rsidP="00803A5F">
      <w:pPr>
        <w:jc w:val="center"/>
        <w:rPr>
          <w:rFonts w:ascii="Calibri" w:hAnsi="Calibri"/>
          <w:b/>
          <w:bCs/>
        </w:rPr>
      </w:pPr>
    </w:p>
    <w:p w:rsidR="00C700CE" w:rsidRPr="00803A5F" w:rsidRDefault="00DB702B" w:rsidP="00C700CE">
      <w:pPr>
        <w:rPr>
          <w:rFonts w:ascii="Calibri" w:hAnsi="Calibri"/>
          <w:sz w:val="22"/>
          <w:szCs w:val="22"/>
        </w:rPr>
      </w:pPr>
      <w:r w:rsidRPr="00803A5F">
        <w:rPr>
          <w:rFonts w:ascii="Calibri" w:hAnsi="Calibri"/>
          <w:sz w:val="22"/>
          <w:szCs w:val="22"/>
        </w:rPr>
        <w:t>The following reaction mixture is suggested for purposes such as cytochrome b amplification and tissue testing of environmental primers.</w:t>
      </w:r>
      <w:r w:rsidR="00531031">
        <w:rPr>
          <w:rFonts w:ascii="Calibri" w:hAnsi="Calibri"/>
          <w:sz w:val="22"/>
          <w:szCs w:val="22"/>
        </w:rPr>
        <w:t xml:space="preserve"> </w:t>
      </w:r>
      <w:r w:rsidRPr="00803A5F">
        <w:rPr>
          <w:rFonts w:ascii="Calibri" w:hAnsi="Calibri"/>
          <w:sz w:val="22"/>
          <w:szCs w:val="22"/>
        </w:rPr>
        <w:t xml:space="preserve">Variations may be made based on </w:t>
      </w:r>
      <w:proofErr w:type="gramStart"/>
      <w:r w:rsidRPr="00803A5F">
        <w:rPr>
          <w:rFonts w:ascii="Calibri" w:hAnsi="Calibri"/>
          <w:sz w:val="22"/>
          <w:szCs w:val="22"/>
        </w:rPr>
        <w:t>particular situations</w:t>
      </w:r>
      <w:proofErr w:type="gramEnd"/>
      <w:r w:rsidRPr="00803A5F">
        <w:rPr>
          <w:rFonts w:ascii="Calibri" w:hAnsi="Calibri"/>
          <w:sz w:val="22"/>
          <w:szCs w:val="22"/>
        </w:rPr>
        <w:t xml:space="preserve">. Remember that environmental samples cannot be run with </w:t>
      </w:r>
      <w:proofErr w:type="spellStart"/>
      <w:r w:rsidRPr="00803A5F">
        <w:rPr>
          <w:rFonts w:ascii="Calibri" w:hAnsi="Calibri"/>
          <w:sz w:val="22"/>
          <w:szCs w:val="22"/>
        </w:rPr>
        <w:t>GoTa</w:t>
      </w:r>
      <w:r w:rsidR="00EA4B45">
        <w:rPr>
          <w:rFonts w:ascii="Calibri" w:hAnsi="Calibri"/>
          <w:sz w:val="22"/>
          <w:szCs w:val="22"/>
        </w:rPr>
        <w:t>q</w:t>
      </w:r>
      <w:proofErr w:type="spellEnd"/>
      <w:r w:rsidR="00EA4B45">
        <w:rPr>
          <w:rFonts w:ascii="Calibri" w:hAnsi="Calibri"/>
          <w:sz w:val="22"/>
          <w:szCs w:val="22"/>
        </w:rPr>
        <w:t xml:space="preserve"> unless inhibitors are </w:t>
      </w:r>
      <w:r w:rsidR="00531031">
        <w:rPr>
          <w:rFonts w:ascii="Calibri" w:hAnsi="Calibri"/>
          <w:sz w:val="22"/>
          <w:szCs w:val="22"/>
        </w:rPr>
        <w:t>removed,</w:t>
      </w:r>
      <w:r w:rsidR="00EA4B45">
        <w:rPr>
          <w:rFonts w:ascii="Calibri" w:hAnsi="Calibri"/>
          <w:sz w:val="22"/>
          <w:szCs w:val="22"/>
        </w:rPr>
        <w:t xml:space="preserve"> or the environmental master mix is used.</w:t>
      </w:r>
    </w:p>
    <w:p w:rsidR="00AA0072" w:rsidRPr="00803A5F" w:rsidRDefault="00AA0072" w:rsidP="00C700CE">
      <w:pPr>
        <w:rPr>
          <w:rFonts w:ascii="Calibri" w:hAnsi="Calibri"/>
          <w:sz w:val="22"/>
          <w:szCs w:val="22"/>
        </w:rPr>
      </w:pPr>
    </w:p>
    <w:p w:rsidR="00AA0072" w:rsidRPr="00803A5F" w:rsidRDefault="00AA0072" w:rsidP="00C700CE">
      <w:pPr>
        <w:rPr>
          <w:rFonts w:ascii="Calibri" w:hAnsi="Calibri"/>
          <w:sz w:val="22"/>
          <w:szCs w:val="22"/>
        </w:rPr>
      </w:pPr>
      <w:r w:rsidRPr="00803A5F">
        <w:rPr>
          <w:rFonts w:ascii="Calibri" w:hAnsi="Calibri"/>
          <w:sz w:val="22"/>
          <w:szCs w:val="22"/>
        </w:rPr>
        <w:t xml:space="preserve">Remember that the </w:t>
      </w:r>
      <w:proofErr w:type="spellStart"/>
      <w:r w:rsidRPr="00803A5F">
        <w:rPr>
          <w:rFonts w:ascii="Calibri" w:hAnsi="Calibri"/>
          <w:sz w:val="22"/>
          <w:szCs w:val="22"/>
        </w:rPr>
        <w:t>GoTaq</w:t>
      </w:r>
      <w:proofErr w:type="spellEnd"/>
      <w:r w:rsidRPr="00803A5F">
        <w:rPr>
          <w:rFonts w:ascii="Calibri" w:hAnsi="Calibri"/>
          <w:sz w:val="22"/>
          <w:szCs w:val="22"/>
        </w:rPr>
        <w:t xml:space="preserve"> aliquots in the -20 </w:t>
      </w:r>
      <w:r w:rsidRPr="00803A5F">
        <w:rPr>
          <w:rFonts w:ascii="Calibri" w:hAnsi="Calibri"/>
          <w:sz w:val="22"/>
          <w:szCs w:val="22"/>
          <w:u w:val="single"/>
        </w:rPr>
        <w:t>must</w:t>
      </w:r>
      <w:r w:rsidRPr="00803A5F">
        <w:rPr>
          <w:rFonts w:ascii="Calibri" w:hAnsi="Calibri"/>
          <w:sz w:val="22"/>
          <w:szCs w:val="22"/>
        </w:rPr>
        <w:t xml:space="preserve"> be centrifuged to knock down the ice, thawed, and then vortexed for a minute or more until homogenous.  Failure to do so will prevent the reaction from running.  </w:t>
      </w:r>
    </w:p>
    <w:p w:rsidR="00A20D5A" w:rsidRPr="00DB702B" w:rsidRDefault="00A20D5A" w:rsidP="00DB702B">
      <w:pPr>
        <w:rPr>
          <w:rFonts w:ascii="Calibri" w:hAnsi="Calibri"/>
        </w:rPr>
      </w:pPr>
    </w:p>
    <w:tbl>
      <w:tblPr>
        <w:tblW w:w="0" w:type="auto"/>
        <w:tblInd w:w="1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36"/>
      </w:tblGrid>
      <w:tr w:rsidR="00A20D5A" w:rsidRPr="00A20D5A" w:rsidTr="00126144">
        <w:tc>
          <w:tcPr>
            <w:tcW w:w="3168" w:type="dxa"/>
            <w:shd w:val="clear" w:color="auto" w:fill="F2F2F2" w:themeFill="background1" w:themeFillShade="F2"/>
          </w:tcPr>
          <w:p w:rsidR="00A20D5A" w:rsidRPr="00126144" w:rsidRDefault="00A20D5A" w:rsidP="007C67B3">
            <w:pPr>
              <w:jc w:val="center"/>
              <w:rPr>
                <w:rFonts w:ascii="Calibri" w:hAnsi="Calibri"/>
                <w:b/>
                <w:bCs/>
                <w:sz w:val="22"/>
                <w:szCs w:val="22"/>
              </w:rPr>
            </w:pPr>
            <w:r w:rsidRPr="00126144">
              <w:rPr>
                <w:rFonts w:ascii="Calibri" w:hAnsi="Calibri"/>
                <w:b/>
                <w:bCs/>
                <w:sz w:val="22"/>
                <w:szCs w:val="22"/>
              </w:rPr>
              <w:t>Ingredient</w:t>
            </w:r>
          </w:p>
        </w:tc>
        <w:tc>
          <w:tcPr>
            <w:tcW w:w="2736" w:type="dxa"/>
            <w:shd w:val="clear" w:color="auto" w:fill="F2F2F2" w:themeFill="background1" w:themeFillShade="F2"/>
          </w:tcPr>
          <w:p w:rsidR="00A20D5A" w:rsidRPr="00126144" w:rsidRDefault="00A20D5A" w:rsidP="007C67B3">
            <w:pPr>
              <w:jc w:val="center"/>
              <w:rPr>
                <w:rFonts w:ascii="Calibri" w:hAnsi="Calibri"/>
                <w:b/>
                <w:bCs/>
                <w:sz w:val="22"/>
                <w:szCs w:val="22"/>
              </w:rPr>
            </w:pPr>
            <w:r w:rsidRPr="00126144">
              <w:rPr>
                <w:rFonts w:ascii="Calibri" w:hAnsi="Calibri"/>
                <w:b/>
                <w:bCs/>
                <w:sz w:val="22"/>
                <w:szCs w:val="22"/>
              </w:rPr>
              <w:t xml:space="preserve">Volume </w:t>
            </w:r>
          </w:p>
        </w:tc>
      </w:tr>
      <w:tr w:rsidR="00E95A15" w:rsidRPr="00A20D5A" w:rsidTr="00F5256D">
        <w:tc>
          <w:tcPr>
            <w:tcW w:w="3168" w:type="dxa"/>
          </w:tcPr>
          <w:p w:rsidR="00E95A15" w:rsidRPr="008116F2" w:rsidRDefault="00E95A15" w:rsidP="009851BA">
            <w:pPr>
              <w:jc w:val="center"/>
              <w:rPr>
                <w:rFonts w:ascii="Calibri" w:hAnsi="Calibri" w:cs="Calibri"/>
                <w:sz w:val="22"/>
                <w:szCs w:val="22"/>
              </w:rPr>
            </w:pPr>
            <w:proofErr w:type="spellStart"/>
            <w:r w:rsidRPr="008116F2">
              <w:rPr>
                <w:rFonts w:ascii="Calibri" w:hAnsi="Calibri" w:cs="Calibri"/>
                <w:sz w:val="22"/>
                <w:szCs w:val="22"/>
              </w:rPr>
              <w:t>GoTaq</w:t>
            </w:r>
            <w:proofErr w:type="spellEnd"/>
            <w:r w:rsidRPr="008116F2">
              <w:rPr>
                <w:rFonts w:ascii="Calibri" w:hAnsi="Calibri" w:cs="Calibri"/>
                <w:sz w:val="22"/>
                <w:szCs w:val="22"/>
              </w:rPr>
              <w:t xml:space="preserve"> Green 2X Master mix</w:t>
            </w:r>
          </w:p>
        </w:tc>
        <w:tc>
          <w:tcPr>
            <w:tcW w:w="2736" w:type="dxa"/>
          </w:tcPr>
          <w:p w:rsidR="00E95A15" w:rsidRPr="008116F2" w:rsidRDefault="00500C38" w:rsidP="009851BA">
            <w:pPr>
              <w:jc w:val="center"/>
              <w:rPr>
                <w:rFonts w:ascii="Calibri" w:hAnsi="Calibri" w:cs="Calibri"/>
                <w:sz w:val="22"/>
                <w:szCs w:val="22"/>
              </w:rPr>
            </w:pPr>
            <w:r w:rsidRPr="008116F2">
              <w:rPr>
                <w:rFonts w:ascii="Calibri" w:hAnsi="Calibri" w:cs="Calibri"/>
                <w:sz w:val="22"/>
                <w:szCs w:val="22"/>
              </w:rPr>
              <w:t>12</w:t>
            </w:r>
            <w:r w:rsidR="00E95A15" w:rsidRPr="008116F2">
              <w:rPr>
                <w:rFonts w:ascii="Calibri" w:hAnsi="Calibri" w:cs="Calibri"/>
                <w:sz w:val="22"/>
                <w:szCs w:val="22"/>
              </w:rPr>
              <w:t>.</w:t>
            </w:r>
            <w:r w:rsidRPr="008116F2">
              <w:rPr>
                <w:rFonts w:ascii="Calibri" w:hAnsi="Calibri" w:cs="Calibri"/>
                <w:sz w:val="22"/>
                <w:szCs w:val="22"/>
              </w:rPr>
              <w:t>5</w:t>
            </w:r>
            <w:r w:rsidR="008116F2" w:rsidRPr="008116F2">
              <w:rPr>
                <w:rFonts w:ascii="Calibri" w:hAnsi="Calibri" w:cs="Calibri"/>
                <w:sz w:val="22"/>
                <w:szCs w:val="22"/>
              </w:rPr>
              <w:t xml:space="preserve"> </w:t>
            </w:r>
            <w:proofErr w:type="spellStart"/>
            <w:r w:rsidR="008116F2" w:rsidRPr="008116F2">
              <w:rPr>
                <w:rFonts w:ascii="Calibri" w:hAnsi="Calibri" w:cs="Calibri"/>
                <w:sz w:val="22"/>
                <w:szCs w:val="22"/>
                <w:lang w:bidi="ar-SA"/>
              </w:rPr>
              <w:t>μ</w:t>
            </w:r>
            <w:r w:rsidR="008116F2" w:rsidRPr="008116F2">
              <w:rPr>
                <w:rFonts w:ascii="Calibri" w:hAnsi="Calibri" w:cs="Calibri"/>
                <w:sz w:val="22"/>
                <w:szCs w:val="22"/>
                <w:lang w:bidi="ar-SA"/>
              </w:rPr>
              <w:t>l</w:t>
            </w:r>
            <w:proofErr w:type="spellEnd"/>
          </w:p>
        </w:tc>
      </w:tr>
      <w:tr w:rsidR="00E95A15" w:rsidRPr="00A20D5A" w:rsidTr="00F5256D">
        <w:tc>
          <w:tcPr>
            <w:tcW w:w="3168" w:type="dxa"/>
          </w:tcPr>
          <w:p w:rsidR="00E95A15" w:rsidRPr="008116F2" w:rsidRDefault="00C468A4" w:rsidP="009851BA">
            <w:pPr>
              <w:jc w:val="center"/>
              <w:rPr>
                <w:rFonts w:ascii="Calibri" w:hAnsi="Calibri" w:cs="Calibri"/>
                <w:sz w:val="22"/>
                <w:szCs w:val="22"/>
              </w:rPr>
            </w:pPr>
            <w:r w:rsidRPr="008116F2">
              <w:rPr>
                <w:rFonts w:ascii="Calibri" w:hAnsi="Calibri" w:cs="Calibri"/>
                <w:sz w:val="22"/>
                <w:szCs w:val="22"/>
              </w:rPr>
              <w:t>T</w:t>
            </w:r>
            <w:r w:rsidR="009A173C" w:rsidRPr="008116F2">
              <w:rPr>
                <w:rFonts w:ascii="Calibri" w:hAnsi="Calibri" w:cs="Calibri"/>
                <w:sz w:val="22"/>
                <w:szCs w:val="22"/>
              </w:rPr>
              <w:t>emplate DNA</w:t>
            </w:r>
          </w:p>
        </w:tc>
        <w:tc>
          <w:tcPr>
            <w:tcW w:w="2736" w:type="dxa"/>
          </w:tcPr>
          <w:p w:rsidR="00E95A15" w:rsidRPr="008116F2" w:rsidRDefault="00500C38" w:rsidP="009851BA">
            <w:pPr>
              <w:jc w:val="center"/>
              <w:rPr>
                <w:rFonts w:ascii="Calibri" w:hAnsi="Calibri" w:cs="Calibri"/>
                <w:sz w:val="22"/>
                <w:szCs w:val="22"/>
              </w:rPr>
            </w:pPr>
            <w:r w:rsidRPr="008116F2">
              <w:rPr>
                <w:rFonts w:ascii="Calibri" w:hAnsi="Calibri" w:cs="Calibri"/>
                <w:sz w:val="22"/>
                <w:szCs w:val="22"/>
              </w:rPr>
              <w:t>2</w:t>
            </w:r>
            <w:r w:rsidR="009A173C" w:rsidRPr="008116F2">
              <w:rPr>
                <w:rFonts w:ascii="Calibri" w:hAnsi="Calibri" w:cs="Calibri"/>
                <w:sz w:val="22"/>
                <w:szCs w:val="22"/>
              </w:rPr>
              <w:t xml:space="preserve"> </w:t>
            </w:r>
            <w:proofErr w:type="spellStart"/>
            <w:r w:rsidR="008116F2" w:rsidRPr="008116F2">
              <w:rPr>
                <w:rFonts w:ascii="Calibri" w:hAnsi="Calibri" w:cs="Calibri"/>
                <w:sz w:val="22"/>
                <w:szCs w:val="22"/>
                <w:lang w:bidi="ar-SA"/>
              </w:rPr>
              <w:t>μl</w:t>
            </w:r>
            <w:proofErr w:type="spellEnd"/>
          </w:p>
        </w:tc>
        <w:bookmarkStart w:id="0" w:name="_GoBack"/>
        <w:bookmarkEnd w:id="0"/>
      </w:tr>
      <w:tr w:rsidR="00E95A15" w:rsidRPr="00A20D5A" w:rsidTr="00F5256D">
        <w:tc>
          <w:tcPr>
            <w:tcW w:w="3168" w:type="dxa"/>
          </w:tcPr>
          <w:p w:rsidR="00E95A15" w:rsidRPr="008116F2" w:rsidRDefault="00E95A15" w:rsidP="009851BA">
            <w:pPr>
              <w:jc w:val="center"/>
              <w:rPr>
                <w:rFonts w:ascii="Calibri" w:hAnsi="Calibri" w:cs="Calibri"/>
                <w:sz w:val="22"/>
                <w:szCs w:val="22"/>
              </w:rPr>
            </w:pPr>
            <w:r w:rsidRPr="008116F2">
              <w:rPr>
                <w:rFonts w:ascii="Calibri" w:hAnsi="Calibri" w:cs="Calibri"/>
                <w:sz w:val="22"/>
                <w:szCs w:val="22"/>
              </w:rPr>
              <w:t>Forward Primer</w:t>
            </w:r>
            <w:r w:rsidR="008116F2" w:rsidRPr="008116F2">
              <w:rPr>
                <w:rFonts w:ascii="Calibri" w:hAnsi="Calibri" w:cs="Calibri"/>
                <w:sz w:val="22"/>
                <w:szCs w:val="22"/>
                <w:lang w:bidi="ar-SA"/>
              </w:rPr>
              <w:t xml:space="preserve"> (</w:t>
            </w:r>
            <w:r w:rsidR="008116F2" w:rsidRPr="008116F2">
              <w:rPr>
                <w:rFonts w:ascii="Calibri" w:hAnsi="Calibri" w:cs="Calibri"/>
                <w:sz w:val="22"/>
                <w:szCs w:val="22"/>
                <w:lang w:bidi="ar-SA"/>
              </w:rPr>
              <w:t xml:space="preserve">2 </w:t>
            </w:r>
            <w:proofErr w:type="spellStart"/>
            <w:r w:rsidR="008116F2" w:rsidRPr="008116F2">
              <w:rPr>
                <w:rFonts w:ascii="Calibri" w:hAnsi="Calibri" w:cs="Calibri"/>
                <w:sz w:val="22"/>
                <w:szCs w:val="22"/>
                <w:lang w:bidi="ar-SA"/>
              </w:rPr>
              <w:t>μM</w:t>
            </w:r>
            <w:proofErr w:type="spellEnd"/>
            <w:r w:rsidR="008116F2" w:rsidRPr="008116F2">
              <w:rPr>
                <w:rFonts w:ascii="Calibri" w:hAnsi="Calibri" w:cs="Calibri"/>
                <w:sz w:val="22"/>
                <w:szCs w:val="22"/>
                <w:lang w:bidi="ar-SA"/>
              </w:rPr>
              <w:t>)</w:t>
            </w:r>
          </w:p>
        </w:tc>
        <w:tc>
          <w:tcPr>
            <w:tcW w:w="2736" w:type="dxa"/>
          </w:tcPr>
          <w:p w:rsidR="00E95A15" w:rsidRPr="008116F2" w:rsidRDefault="00E95A15" w:rsidP="009851BA">
            <w:pPr>
              <w:jc w:val="center"/>
              <w:rPr>
                <w:rFonts w:ascii="Calibri" w:hAnsi="Calibri" w:cs="Calibri"/>
                <w:sz w:val="22"/>
                <w:szCs w:val="22"/>
              </w:rPr>
            </w:pPr>
            <w:r w:rsidRPr="008116F2">
              <w:rPr>
                <w:rFonts w:ascii="Calibri" w:hAnsi="Calibri" w:cs="Calibri"/>
                <w:sz w:val="22"/>
                <w:szCs w:val="22"/>
              </w:rPr>
              <w:t xml:space="preserve">1 </w:t>
            </w:r>
            <w:proofErr w:type="spellStart"/>
            <w:r w:rsidR="008116F2" w:rsidRPr="008116F2">
              <w:rPr>
                <w:rFonts w:ascii="Calibri" w:hAnsi="Calibri" w:cs="Calibri"/>
                <w:sz w:val="22"/>
                <w:szCs w:val="22"/>
                <w:lang w:bidi="ar-SA"/>
              </w:rPr>
              <w:t>μl</w:t>
            </w:r>
            <w:proofErr w:type="spellEnd"/>
          </w:p>
        </w:tc>
      </w:tr>
      <w:tr w:rsidR="00E95A15" w:rsidRPr="00A20D5A" w:rsidTr="00F5256D">
        <w:tc>
          <w:tcPr>
            <w:tcW w:w="3168" w:type="dxa"/>
          </w:tcPr>
          <w:p w:rsidR="00E95A15" w:rsidRPr="008116F2" w:rsidRDefault="00E95A15" w:rsidP="009851BA">
            <w:pPr>
              <w:jc w:val="center"/>
              <w:rPr>
                <w:rFonts w:ascii="Calibri" w:hAnsi="Calibri" w:cs="Calibri"/>
                <w:sz w:val="22"/>
                <w:szCs w:val="22"/>
              </w:rPr>
            </w:pPr>
            <w:r w:rsidRPr="008116F2">
              <w:rPr>
                <w:rFonts w:ascii="Calibri" w:hAnsi="Calibri" w:cs="Calibri"/>
                <w:sz w:val="22"/>
                <w:szCs w:val="22"/>
              </w:rPr>
              <w:t>Reverse Primer</w:t>
            </w:r>
            <w:r w:rsidR="00C874D7">
              <w:rPr>
                <w:rFonts w:ascii="Calibri" w:hAnsi="Calibri" w:cs="Calibri"/>
                <w:sz w:val="22"/>
                <w:szCs w:val="22"/>
              </w:rPr>
              <w:t xml:space="preserve"> </w:t>
            </w:r>
            <w:r w:rsidR="008116F2" w:rsidRPr="008116F2">
              <w:rPr>
                <w:rFonts w:ascii="Calibri" w:hAnsi="Calibri" w:cs="Calibri"/>
                <w:sz w:val="22"/>
                <w:szCs w:val="22"/>
                <w:lang w:bidi="ar-SA"/>
              </w:rPr>
              <w:t xml:space="preserve">(2 </w:t>
            </w:r>
            <w:proofErr w:type="spellStart"/>
            <w:r w:rsidR="008116F2" w:rsidRPr="008116F2">
              <w:rPr>
                <w:rFonts w:ascii="Calibri" w:hAnsi="Calibri" w:cs="Calibri"/>
                <w:sz w:val="22"/>
                <w:szCs w:val="22"/>
                <w:lang w:bidi="ar-SA"/>
              </w:rPr>
              <w:t>μM</w:t>
            </w:r>
            <w:proofErr w:type="spellEnd"/>
            <w:r w:rsidR="008116F2" w:rsidRPr="008116F2">
              <w:rPr>
                <w:rFonts w:ascii="Calibri" w:hAnsi="Calibri" w:cs="Calibri"/>
                <w:sz w:val="22"/>
                <w:szCs w:val="22"/>
                <w:lang w:bidi="ar-SA"/>
              </w:rPr>
              <w:t>)</w:t>
            </w:r>
          </w:p>
        </w:tc>
        <w:tc>
          <w:tcPr>
            <w:tcW w:w="2736" w:type="dxa"/>
          </w:tcPr>
          <w:p w:rsidR="00E95A15" w:rsidRPr="008116F2" w:rsidRDefault="00E95A15" w:rsidP="009851BA">
            <w:pPr>
              <w:jc w:val="center"/>
              <w:rPr>
                <w:rFonts w:ascii="Calibri" w:hAnsi="Calibri" w:cs="Calibri"/>
                <w:sz w:val="22"/>
                <w:szCs w:val="22"/>
              </w:rPr>
            </w:pPr>
            <w:r w:rsidRPr="008116F2">
              <w:rPr>
                <w:rFonts w:ascii="Calibri" w:hAnsi="Calibri" w:cs="Calibri"/>
                <w:sz w:val="22"/>
                <w:szCs w:val="22"/>
              </w:rPr>
              <w:t xml:space="preserve">1 </w:t>
            </w:r>
            <w:proofErr w:type="spellStart"/>
            <w:r w:rsidR="008116F2" w:rsidRPr="008116F2">
              <w:rPr>
                <w:rFonts w:ascii="Calibri" w:hAnsi="Calibri" w:cs="Calibri"/>
                <w:sz w:val="22"/>
                <w:szCs w:val="22"/>
                <w:lang w:bidi="ar-SA"/>
              </w:rPr>
              <w:t>μl</w:t>
            </w:r>
            <w:proofErr w:type="spellEnd"/>
          </w:p>
        </w:tc>
      </w:tr>
      <w:tr w:rsidR="00E95A15" w:rsidRPr="00A20D5A" w:rsidTr="00F5256D">
        <w:tc>
          <w:tcPr>
            <w:tcW w:w="3168" w:type="dxa"/>
          </w:tcPr>
          <w:p w:rsidR="00E95A15" w:rsidRPr="008116F2" w:rsidRDefault="00126144" w:rsidP="009851BA">
            <w:pPr>
              <w:jc w:val="center"/>
              <w:rPr>
                <w:rFonts w:ascii="Calibri" w:hAnsi="Calibri" w:cs="Calibri"/>
                <w:sz w:val="22"/>
                <w:szCs w:val="22"/>
              </w:rPr>
            </w:pPr>
            <w:r>
              <w:rPr>
                <w:rFonts w:ascii="Calibri" w:hAnsi="Calibri" w:cs="Calibri"/>
                <w:sz w:val="22"/>
                <w:szCs w:val="22"/>
              </w:rPr>
              <w:t xml:space="preserve">Nuclease free water </w:t>
            </w:r>
          </w:p>
        </w:tc>
        <w:tc>
          <w:tcPr>
            <w:tcW w:w="2736" w:type="dxa"/>
          </w:tcPr>
          <w:p w:rsidR="00E95A15" w:rsidRPr="008116F2" w:rsidRDefault="001047BA" w:rsidP="009851BA">
            <w:pPr>
              <w:jc w:val="center"/>
              <w:rPr>
                <w:rFonts w:ascii="Calibri" w:hAnsi="Calibri" w:cs="Calibri"/>
                <w:sz w:val="22"/>
                <w:szCs w:val="22"/>
              </w:rPr>
            </w:pPr>
            <w:r w:rsidRPr="008116F2">
              <w:rPr>
                <w:rFonts w:ascii="Calibri" w:hAnsi="Calibri" w:cs="Calibri"/>
                <w:sz w:val="22"/>
                <w:szCs w:val="22"/>
              </w:rPr>
              <w:t>8</w:t>
            </w:r>
            <w:r w:rsidR="00E95A15" w:rsidRPr="008116F2">
              <w:rPr>
                <w:rFonts w:ascii="Calibri" w:hAnsi="Calibri" w:cs="Calibri"/>
                <w:sz w:val="22"/>
                <w:szCs w:val="22"/>
              </w:rPr>
              <w:t>.</w:t>
            </w:r>
            <w:r w:rsidR="00500C38" w:rsidRPr="008116F2">
              <w:rPr>
                <w:rFonts w:ascii="Calibri" w:hAnsi="Calibri" w:cs="Calibri"/>
                <w:sz w:val="22"/>
                <w:szCs w:val="22"/>
              </w:rPr>
              <w:t>5</w:t>
            </w:r>
            <w:r w:rsidR="00E95A15" w:rsidRPr="008116F2">
              <w:rPr>
                <w:rFonts w:ascii="Calibri" w:hAnsi="Calibri" w:cs="Calibri"/>
                <w:sz w:val="22"/>
                <w:szCs w:val="22"/>
              </w:rPr>
              <w:t xml:space="preserve"> </w:t>
            </w:r>
            <w:proofErr w:type="spellStart"/>
            <w:r w:rsidR="008116F2" w:rsidRPr="008116F2">
              <w:rPr>
                <w:rFonts w:ascii="Calibri" w:hAnsi="Calibri" w:cs="Calibri"/>
                <w:sz w:val="22"/>
                <w:szCs w:val="22"/>
                <w:lang w:bidi="ar-SA"/>
              </w:rPr>
              <w:t>μl</w:t>
            </w:r>
            <w:proofErr w:type="spellEnd"/>
          </w:p>
        </w:tc>
      </w:tr>
      <w:tr w:rsidR="00E95A15" w:rsidRPr="00A20D5A" w:rsidTr="00F5256D">
        <w:tc>
          <w:tcPr>
            <w:tcW w:w="3168" w:type="dxa"/>
          </w:tcPr>
          <w:p w:rsidR="00E95A15" w:rsidRPr="008116F2" w:rsidRDefault="00E95A15" w:rsidP="009851BA">
            <w:pPr>
              <w:jc w:val="center"/>
              <w:rPr>
                <w:rFonts w:ascii="Calibri" w:hAnsi="Calibri" w:cs="Calibri"/>
                <w:sz w:val="22"/>
                <w:szCs w:val="22"/>
              </w:rPr>
            </w:pPr>
          </w:p>
        </w:tc>
        <w:tc>
          <w:tcPr>
            <w:tcW w:w="2736" w:type="dxa"/>
          </w:tcPr>
          <w:p w:rsidR="00E95A15" w:rsidRPr="008116F2" w:rsidRDefault="00E95A15" w:rsidP="009851BA">
            <w:pPr>
              <w:jc w:val="center"/>
              <w:rPr>
                <w:rFonts w:ascii="Calibri" w:hAnsi="Calibri" w:cs="Calibri"/>
                <w:sz w:val="22"/>
                <w:szCs w:val="22"/>
              </w:rPr>
            </w:pPr>
          </w:p>
        </w:tc>
      </w:tr>
      <w:tr w:rsidR="00E95A15" w:rsidRPr="00A20D5A" w:rsidTr="00F5256D">
        <w:tc>
          <w:tcPr>
            <w:tcW w:w="3168" w:type="dxa"/>
          </w:tcPr>
          <w:p w:rsidR="00E95A15" w:rsidRPr="008116F2" w:rsidRDefault="00E95A15" w:rsidP="009851BA">
            <w:pPr>
              <w:jc w:val="center"/>
              <w:rPr>
                <w:rFonts w:ascii="Calibri" w:hAnsi="Calibri" w:cs="Calibri"/>
                <w:sz w:val="22"/>
                <w:szCs w:val="22"/>
              </w:rPr>
            </w:pPr>
            <w:r w:rsidRPr="008116F2">
              <w:rPr>
                <w:rFonts w:ascii="Calibri" w:hAnsi="Calibri" w:cs="Calibri"/>
                <w:sz w:val="22"/>
                <w:szCs w:val="22"/>
              </w:rPr>
              <w:t>Total Volume</w:t>
            </w:r>
          </w:p>
        </w:tc>
        <w:tc>
          <w:tcPr>
            <w:tcW w:w="2736" w:type="dxa"/>
          </w:tcPr>
          <w:p w:rsidR="00E95A15" w:rsidRPr="008116F2" w:rsidRDefault="008116F2" w:rsidP="009851BA">
            <w:pPr>
              <w:jc w:val="center"/>
              <w:rPr>
                <w:rFonts w:ascii="Calibri" w:hAnsi="Calibri" w:cs="Calibri"/>
                <w:sz w:val="22"/>
                <w:szCs w:val="22"/>
              </w:rPr>
            </w:pPr>
            <w:r w:rsidRPr="008116F2">
              <w:rPr>
                <w:rFonts w:ascii="Calibri" w:hAnsi="Calibri" w:cs="Calibri"/>
                <w:sz w:val="22"/>
                <w:szCs w:val="22"/>
                <w:lang w:bidi="ar-SA"/>
              </w:rPr>
              <w:t xml:space="preserve">25.0 </w:t>
            </w:r>
            <w:proofErr w:type="spellStart"/>
            <w:r w:rsidRPr="008116F2">
              <w:rPr>
                <w:rFonts w:ascii="Calibri" w:hAnsi="Calibri" w:cs="Calibri"/>
                <w:sz w:val="22"/>
                <w:szCs w:val="22"/>
                <w:lang w:bidi="ar-SA"/>
              </w:rPr>
              <w:t>μl</w:t>
            </w:r>
            <w:proofErr w:type="spellEnd"/>
          </w:p>
        </w:tc>
      </w:tr>
    </w:tbl>
    <w:p w:rsidR="00A20D5A" w:rsidRPr="00A20D5A" w:rsidRDefault="00A20D5A" w:rsidP="00A20D5A">
      <w:pPr>
        <w:rPr>
          <w:rFonts w:ascii="Calibri" w:hAnsi="Calibri"/>
        </w:rPr>
      </w:pPr>
    </w:p>
    <w:p w:rsidR="00A20D5A" w:rsidRPr="00803A5F" w:rsidRDefault="0045044D" w:rsidP="00F5256D">
      <w:pPr>
        <w:numPr>
          <w:ilvl w:val="0"/>
          <w:numId w:val="3"/>
        </w:numPr>
        <w:ind w:left="180" w:hanging="270"/>
        <w:rPr>
          <w:rFonts w:ascii="Calibri" w:hAnsi="Calibri"/>
          <w:sz w:val="22"/>
          <w:szCs w:val="22"/>
        </w:rPr>
      </w:pPr>
      <w:r w:rsidRPr="00803A5F">
        <w:rPr>
          <w:rFonts w:ascii="Calibri" w:hAnsi="Calibri"/>
          <w:sz w:val="22"/>
          <w:szCs w:val="22"/>
        </w:rPr>
        <w:t xml:space="preserve">The recommended </w:t>
      </w:r>
      <w:r w:rsidR="00F5256D" w:rsidRPr="00803A5F">
        <w:rPr>
          <w:rFonts w:ascii="Calibri" w:hAnsi="Calibri"/>
          <w:sz w:val="22"/>
          <w:szCs w:val="22"/>
        </w:rPr>
        <w:t xml:space="preserve">PCR protocol for </w:t>
      </w:r>
      <w:proofErr w:type="spellStart"/>
      <w:r w:rsidR="00F5256D" w:rsidRPr="00803A5F">
        <w:rPr>
          <w:rFonts w:ascii="Calibri" w:hAnsi="Calibri"/>
          <w:sz w:val="22"/>
          <w:szCs w:val="22"/>
        </w:rPr>
        <w:t>GoTaq</w:t>
      </w:r>
      <w:proofErr w:type="spellEnd"/>
      <w:r w:rsidR="00F5256D" w:rsidRPr="00803A5F">
        <w:rPr>
          <w:rFonts w:ascii="Calibri" w:hAnsi="Calibri"/>
          <w:sz w:val="22"/>
          <w:szCs w:val="22"/>
        </w:rPr>
        <w:t xml:space="preserve"> is listed below.  The annealing temperature should in general be 5 degrees lower than the T</w:t>
      </w:r>
      <w:r w:rsidR="00F5256D" w:rsidRPr="00803A5F">
        <w:rPr>
          <w:rFonts w:ascii="Calibri" w:hAnsi="Calibri"/>
          <w:sz w:val="22"/>
          <w:szCs w:val="22"/>
          <w:vertAlign w:val="subscript"/>
        </w:rPr>
        <w:t>M</w:t>
      </w:r>
      <w:r w:rsidR="00F5256D" w:rsidRPr="00803A5F">
        <w:rPr>
          <w:rFonts w:ascii="Calibri" w:hAnsi="Calibri"/>
          <w:sz w:val="22"/>
          <w:szCs w:val="22"/>
        </w:rPr>
        <w:t xml:space="preserve"> of the primer although optimization of this is ideal when using a new primer.  </w:t>
      </w:r>
    </w:p>
    <w:p w:rsidR="0045044D" w:rsidRDefault="0045044D" w:rsidP="0045044D">
      <w:pPr>
        <w:ind w:left="360"/>
        <w:rPr>
          <w:rFonts w:ascii="Calibri" w:hAnsi="Calibri"/>
        </w:rPr>
      </w:pPr>
    </w:p>
    <w:p w:rsidR="0045044D" w:rsidRDefault="0045044D" w:rsidP="00803A5F">
      <w:pPr>
        <w:rPr>
          <w:rFonts w:ascii="Calibri" w:hAnsi="Calibri"/>
        </w:rPr>
      </w:pPr>
      <w:r>
        <w:rPr>
          <w:noProof/>
          <w:lang w:eastAsia="zh-CN" w:bidi="he-IL"/>
        </w:rPr>
        <w:drawing>
          <wp:inline distT="0" distB="0" distL="0" distR="0" wp14:anchorId="14DB1722" wp14:editId="341321BC">
            <wp:extent cx="4770120" cy="2613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70120" cy="2613660"/>
                    </a:xfrm>
                    <a:prstGeom prst="rect">
                      <a:avLst/>
                    </a:prstGeom>
                  </pic:spPr>
                </pic:pic>
              </a:graphicData>
            </a:graphic>
          </wp:inline>
        </w:drawing>
      </w:r>
    </w:p>
    <w:p w:rsidR="0045044D" w:rsidRPr="00A20D5A" w:rsidRDefault="0045044D" w:rsidP="0045044D">
      <w:pPr>
        <w:rPr>
          <w:rFonts w:ascii="Calibri" w:hAnsi="Calibri"/>
        </w:rPr>
      </w:pPr>
    </w:p>
    <w:p w:rsidR="0010112D" w:rsidRPr="00803A5F" w:rsidRDefault="00A20D5A" w:rsidP="00F5256D">
      <w:pPr>
        <w:numPr>
          <w:ilvl w:val="0"/>
          <w:numId w:val="3"/>
        </w:numPr>
        <w:ind w:left="180" w:hanging="270"/>
        <w:rPr>
          <w:rFonts w:ascii="Calibri" w:hAnsi="Calibri"/>
          <w:sz w:val="22"/>
          <w:szCs w:val="22"/>
        </w:rPr>
      </w:pPr>
      <w:r w:rsidRPr="00803A5F">
        <w:rPr>
          <w:rFonts w:ascii="Calibri" w:hAnsi="Calibri"/>
          <w:sz w:val="22"/>
          <w:szCs w:val="22"/>
        </w:rPr>
        <w:t>The program will take several hours</w:t>
      </w:r>
      <w:r w:rsidR="0010112D" w:rsidRPr="00803A5F">
        <w:rPr>
          <w:rFonts w:ascii="Calibri" w:hAnsi="Calibri"/>
          <w:sz w:val="22"/>
          <w:szCs w:val="22"/>
        </w:rPr>
        <w:t xml:space="preserve"> and hold at 4 </w:t>
      </w:r>
      <w:proofErr w:type="spellStart"/>
      <w:r w:rsidR="0010112D" w:rsidRPr="00803A5F">
        <w:rPr>
          <w:rFonts w:ascii="Calibri" w:hAnsi="Calibri"/>
          <w:sz w:val="22"/>
          <w:szCs w:val="22"/>
          <w:vertAlign w:val="superscript"/>
        </w:rPr>
        <w:t>o</w:t>
      </w:r>
      <w:r w:rsidR="0010112D" w:rsidRPr="00803A5F">
        <w:rPr>
          <w:rFonts w:ascii="Calibri" w:hAnsi="Calibri"/>
          <w:sz w:val="22"/>
          <w:szCs w:val="22"/>
        </w:rPr>
        <w:t>C</w:t>
      </w:r>
      <w:proofErr w:type="spellEnd"/>
      <w:r w:rsidR="0010112D" w:rsidRPr="00803A5F">
        <w:rPr>
          <w:rFonts w:ascii="Calibri" w:hAnsi="Calibri"/>
          <w:sz w:val="22"/>
          <w:szCs w:val="22"/>
        </w:rPr>
        <w:t xml:space="preserve"> when complete although it is best (for the machine) to not leave longer than overnight in this state</w:t>
      </w:r>
      <w:r w:rsidRPr="00803A5F">
        <w:rPr>
          <w:rFonts w:ascii="Calibri" w:hAnsi="Calibri"/>
          <w:sz w:val="22"/>
          <w:szCs w:val="22"/>
        </w:rPr>
        <w:t>.</w:t>
      </w:r>
      <w:r w:rsidR="0010112D" w:rsidRPr="00803A5F">
        <w:rPr>
          <w:rFonts w:ascii="Calibri" w:hAnsi="Calibri"/>
          <w:sz w:val="22"/>
          <w:szCs w:val="22"/>
        </w:rPr>
        <w:t xml:space="preserve">  Remove the samples and store at 4 </w:t>
      </w:r>
      <w:proofErr w:type="spellStart"/>
      <w:r w:rsidR="0010112D" w:rsidRPr="00803A5F">
        <w:rPr>
          <w:rFonts w:ascii="Calibri" w:hAnsi="Calibri"/>
          <w:sz w:val="22"/>
          <w:szCs w:val="22"/>
          <w:vertAlign w:val="superscript"/>
        </w:rPr>
        <w:t>o</w:t>
      </w:r>
      <w:r w:rsidR="0010112D" w:rsidRPr="00803A5F">
        <w:rPr>
          <w:rFonts w:ascii="Calibri" w:hAnsi="Calibri"/>
          <w:sz w:val="22"/>
          <w:szCs w:val="22"/>
        </w:rPr>
        <w:t>C</w:t>
      </w:r>
      <w:proofErr w:type="spellEnd"/>
      <w:r w:rsidR="0010112D" w:rsidRPr="00803A5F">
        <w:rPr>
          <w:rFonts w:ascii="Calibri" w:hAnsi="Calibri"/>
          <w:sz w:val="22"/>
          <w:szCs w:val="22"/>
        </w:rPr>
        <w:t xml:space="preserve"> if examining them within 48 hours, -20 </w:t>
      </w:r>
      <w:proofErr w:type="spellStart"/>
      <w:r w:rsidR="0010112D" w:rsidRPr="00803A5F">
        <w:rPr>
          <w:rFonts w:ascii="Calibri" w:hAnsi="Calibri"/>
          <w:sz w:val="22"/>
          <w:szCs w:val="22"/>
          <w:vertAlign w:val="superscript"/>
        </w:rPr>
        <w:t>o</w:t>
      </w:r>
      <w:r w:rsidR="0010112D" w:rsidRPr="00803A5F">
        <w:rPr>
          <w:rFonts w:ascii="Calibri" w:hAnsi="Calibri"/>
          <w:sz w:val="22"/>
          <w:szCs w:val="22"/>
        </w:rPr>
        <w:t>C</w:t>
      </w:r>
      <w:proofErr w:type="spellEnd"/>
      <w:r w:rsidR="0010112D" w:rsidRPr="00803A5F">
        <w:rPr>
          <w:rFonts w:ascii="Calibri" w:hAnsi="Calibri"/>
          <w:sz w:val="22"/>
          <w:szCs w:val="22"/>
        </w:rPr>
        <w:t xml:space="preserve"> if longer.</w:t>
      </w:r>
    </w:p>
    <w:p w:rsidR="0010112D" w:rsidRPr="00803A5F" w:rsidRDefault="0010112D" w:rsidP="0010112D">
      <w:pPr>
        <w:ind w:left="720"/>
        <w:rPr>
          <w:rFonts w:ascii="Calibri" w:hAnsi="Calibri"/>
          <w:sz w:val="22"/>
          <w:szCs w:val="22"/>
        </w:rPr>
      </w:pPr>
    </w:p>
    <w:p w:rsidR="00C700CE" w:rsidRPr="00803A5F" w:rsidRDefault="00C700CE" w:rsidP="00C700CE">
      <w:pPr>
        <w:rPr>
          <w:rFonts w:ascii="Calibri" w:hAnsi="Calibri"/>
          <w:b/>
          <w:bCs/>
          <w:sz w:val="22"/>
          <w:szCs w:val="22"/>
        </w:rPr>
      </w:pPr>
      <w:r w:rsidRPr="00803A5F">
        <w:rPr>
          <w:rFonts w:ascii="Calibri" w:hAnsi="Calibri"/>
          <w:b/>
          <w:bCs/>
          <w:sz w:val="22"/>
          <w:szCs w:val="22"/>
        </w:rPr>
        <w:t>Pouring a gel</w:t>
      </w:r>
    </w:p>
    <w:p w:rsidR="00C700CE" w:rsidRPr="00803A5F" w:rsidRDefault="00C700CE" w:rsidP="00F5256D">
      <w:pPr>
        <w:pStyle w:val="ListParagraph"/>
        <w:numPr>
          <w:ilvl w:val="0"/>
          <w:numId w:val="1"/>
        </w:numPr>
        <w:ind w:left="180"/>
        <w:rPr>
          <w:rFonts w:ascii="Calibri" w:hAnsi="Calibri"/>
          <w:sz w:val="22"/>
          <w:szCs w:val="22"/>
        </w:rPr>
      </w:pPr>
      <w:r w:rsidRPr="00803A5F">
        <w:rPr>
          <w:rFonts w:ascii="Calibri" w:hAnsi="Calibri"/>
          <w:sz w:val="22"/>
          <w:szCs w:val="22"/>
        </w:rPr>
        <w:t xml:space="preserve">Measure 30 ml of deionized water (from our system is fine) in a graduated cylinder and add 0.6 ml of </w:t>
      </w:r>
      <w:proofErr w:type="spellStart"/>
      <w:r w:rsidRPr="00803A5F">
        <w:rPr>
          <w:rFonts w:ascii="Calibri" w:hAnsi="Calibri"/>
          <w:sz w:val="22"/>
          <w:szCs w:val="22"/>
        </w:rPr>
        <w:t>Edvotek</w:t>
      </w:r>
      <w:proofErr w:type="spellEnd"/>
      <w:r w:rsidRPr="00803A5F">
        <w:rPr>
          <w:rFonts w:ascii="Calibri" w:hAnsi="Calibri"/>
          <w:sz w:val="22"/>
          <w:szCs w:val="22"/>
        </w:rPr>
        <w:t xml:space="preserve"> running </w:t>
      </w:r>
      <w:r w:rsidR="00C468A4">
        <w:rPr>
          <w:rFonts w:ascii="Calibri" w:hAnsi="Calibri"/>
          <w:sz w:val="22"/>
          <w:szCs w:val="22"/>
        </w:rPr>
        <w:t xml:space="preserve">TAE running </w:t>
      </w:r>
      <w:r w:rsidRPr="00803A5F">
        <w:rPr>
          <w:rFonts w:ascii="Calibri" w:hAnsi="Calibri"/>
          <w:sz w:val="22"/>
          <w:szCs w:val="22"/>
        </w:rPr>
        <w:t>buffer 50X concentrate.</w:t>
      </w:r>
    </w:p>
    <w:p w:rsidR="00C700CE" w:rsidRPr="00803A5F" w:rsidRDefault="00C700CE" w:rsidP="00F5256D">
      <w:pPr>
        <w:pStyle w:val="ListParagraph"/>
        <w:numPr>
          <w:ilvl w:val="0"/>
          <w:numId w:val="1"/>
        </w:numPr>
        <w:ind w:left="180"/>
        <w:rPr>
          <w:rFonts w:ascii="Calibri" w:hAnsi="Calibri"/>
          <w:sz w:val="22"/>
          <w:szCs w:val="22"/>
        </w:rPr>
      </w:pPr>
      <w:r w:rsidRPr="00803A5F">
        <w:rPr>
          <w:rFonts w:ascii="Calibri" w:hAnsi="Calibri"/>
          <w:sz w:val="22"/>
          <w:szCs w:val="22"/>
        </w:rPr>
        <w:t xml:space="preserve">Pour this into 50 ml beaker and add 0.3 grams </w:t>
      </w:r>
      <w:proofErr w:type="gramStart"/>
      <w:r w:rsidRPr="00803A5F">
        <w:rPr>
          <w:rFonts w:ascii="Calibri" w:hAnsi="Calibri"/>
          <w:sz w:val="22"/>
          <w:szCs w:val="22"/>
        </w:rPr>
        <w:t>agarose .</w:t>
      </w:r>
      <w:proofErr w:type="gramEnd"/>
    </w:p>
    <w:p w:rsidR="00C700CE" w:rsidRPr="00803A5F" w:rsidRDefault="00C700CE" w:rsidP="00F5256D">
      <w:pPr>
        <w:pStyle w:val="ListParagraph"/>
        <w:numPr>
          <w:ilvl w:val="0"/>
          <w:numId w:val="1"/>
        </w:numPr>
        <w:ind w:left="180"/>
        <w:rPr>
          <w:rFonts w:ascii="Calibri" w:hAnsi="Calibri"/>
          <w:sz w:val="22"/>
          <w:szCs w:val="22"/>
        </w:rPr>
      </w:pPr>
      <w:r w:rsidRPr="00803A5F">
        <w:rPr>
          <w:rFonts w:ascii="Calibri" w:hAnsi="Calibri"/>
          <w:sz w:val="22"/>
          <w:szCs w:val="22"/>
        </w:rPr>
        <w:t>Heat this in the microwave until completely dissolved (no powder is visible), usually takes 20-30 seconds.  Too long and it will bubble out of the beaker.</w:t>
      </w:r>
    </w:p>
    <w:p w:rsidR="00006158" w:rsidRPr="00006158" w:rsidRDefault="00C700CE" w:rsidP="00006158">
      <w:pPr>
        <w:pStyle w:val="ListParagraph"/>
        <w:numPr>
          <w:ilvl w:val="0"/>
          <w:numId w:val="1"/>
        </w:numPr>
        <w:ind w:left="180"/>
        <w:rPr>
          <w:rFonts w:ascii="Calibri" w:hAnsi="Calibri"/>
          <w:sz w:val="22"/>
          <w:szCs w:val="22"/>
        </w:rPr>
      </w:pPr>
      <w:r w:rsidRPr="00803A5F">
        <w:rPr>
          <w:rFonts w:ascii="Calibri" w:hAnsi="Calibri"/>
          <w:sz w:val="22"/>
          <w:szCs w:val="22"/>
        </w:rPr>
        <w:t xml:space="preserve">Add 3 ul of gel red to the still hot agarose. </w:t>
      </w:r>
    </w:p>
    <w:p w:rsidR="00C700CE" w:rsidRPr="00803A5F" w:rsidRDefault="00C700CE" w:rsidP="00F5256D">
      <w:pPr>
        <w:pStyle w:val="ListParagraph"/>
        <w:numPr>
          <w:ilvl w:val="0"/>
          <w:numId w:val="1"/>
        </w:numPr>
        <w:ind w:left="180"/>
        <w:rPr>
          <w:rFonts w:ascii="Calibri" w:hAnsi="Calibri"/>
          <w:sz w:val="22"/>
          <w:szCs w:val="22"/>
        </w:rPr>
      </w:pPr>
      <w:r w:rsidRPr="00803A5F">
        <w:rPr>
          <w:rFonts w:ascii="Calibri" w:hAnsi="Calibri"/>
          <w:sz w:val="22"/>
          <w:szCs w:val="22"/>
        </w:rPr>
        <w:t xml:space="preserve">Gently swirl to assure thorough mixing. </w:t>
      </w:r>
    </w:p>
    <w:p w:rsidR="00C700CE" w:rsidRPr="00803A5F" w:rsidRDefault="00C700CE" w:rsidP="00F5256D">
      <w:pPr>
        <w:pStyle w:val="ListParagraph"/>
        <w:numPr>
          <w:ilvl w:val="0"/>
          <w:numId w:val="1"/>
        </w:numPr>
        <w:ind w:left="180"/>
        <w:rPr>
          <w:rFonts w:ascii="Calibri" w:hAnsi="Calibri"/>
          <w:sz w:val="22"/>
          <w:szCs w:val="22"/>
        </w:rPr>
      </w:pPr>
      <w:r w:rsidRPr="00803A5F">
        <w:rPr>
          <w:rFonts w:ascii="Calibri" w:hAnsi="Calibri"/>
          <w:sz w:val="22"/>
          <w:szCs w:val="22"/>
        </w:rPr>
        <w:t>Pour still completely melted contents into gel mold (use the larger comb spacers).</w:t>
      </w:r>
    </w:p>
    <w:p w:rsidR="00C700CE" w:rsidRPr="00803A5F" w:rsidRDefault="00C700CE" w:rsidP="00F5256D">
      <w:pPr>
        <w:pStyle w:val="ListParagraph"/>
        <w:numPr>
          <w:ilvl w:val="0"/>
          <w:numId w:val="1"/>
        </w:numPr>
        <w:ind w:left="180"/>
        <w:rPr>
          <w:rFonts w:ascii="Calibri" w:hAnsi="Calibri"/>
          <w:sz w:val="22"/>
          <w:szCs w:val="22"/>
        </w:rPr>
      </w:pPr>
      <w:r w:rsidRPr="00803A5F">
        <w:rPr>
          <w:rFonts w:ascii="Calibri" w:hAnsi="Calibri"/>
          <w:sz w:val="22"/>
          <w:szCs w:val="22"/>
        </w:rPr>
        <w:lastRenderedPageBreak/>
        <w:t>Allow to harder 30 minutes or more before removing comb and end stops.</w:t>
      </w:r>
    </w:p>
    <w:p w:rsidR="00113D2B" w:rsidRPr="00803A5F" w:rsidRDefault="00113D2B" w:rsidP="00C700CE">
      <w:pPr>
        <w:rPr>
          <w:rFonts w:ascii="Calibri" w:hAnsi="Calibri"/>
          <w:sz w:val="22"/>
          <w:szCs w:val="22"/>
        </w:rPr>
      </w:pPr>
    </w:p>
    <w:p w:rsidR="00C700CE" w:rsidRPr="00803A5F" w:rsidRDefault="00C700CE" w:rsidP="00C700CE">
      <w:pPr>
        <w:rPr>
          <w:rFonts w:ascii="Calibri" w:hAnsi="Calibri"/>
          <w:b/>
          <w:bCs/>
          <w:sz w:val="22"/>
          <w:szCs w:val="22"/>
        </w:rPr>
      </w:pPr>
      <w:r w:rsidRPr="00803A5F">
        <w:rPr>
          <w:rFonts w:ascii="Calibri" w:hAnsi="Calibri"/>
          <w:b/>
          <w:bCs/>
          <w:sz w:val="22"/>
          <w:szCs w:val="22"/>
        </w:rPr>
        <w:t>Running the gel</w:t>
      </w:r>
    </w:p>
    <w:p w:rsidR="00C700CE" w:rsidRPr="00803A5F" w:rsidRDefault="00C700CE" w:rsidP="00C700CE">
      <w:pPr>
        <w:numPr>
          <w:ilvl w:val="0"/>
          <w:numId w:val="3"/>
        </w:numPr>
        <w:ind w:left="270" w:hanging="270"/>
        <w:rPr>
          <w:rFonts w:ascii="Calibri" w:hAnsi="Calibri"/>
          <w:sz w:val="22"/>
          <w:szCs w:val="22"/>
        </w:rPr>
      </w:pPr>
      <w:r w:rsidRPr="00803A5F">
        <w:rPr>
          <w:rFonts w:ascii="Calibri" w:hAnsi="Calibri"/>
          <w:sz w:val="22"/>
          <w:szCs w:val="22"/>
        </w:rPr>
        <w:t xml:space="preserve">Place gel in running box filled with running buffer.  Running buffer can be left in the box for weeks or months if the lid remains on.  New buffer is made as described in step #1 of </w:t>
      </w:r>
      <w:proofErr w:type="spellStart"/>
      <w:r w:rsidRPr="00803A5F">
        <w:rPr>
          <w:rFonts w:ascii="Calibri" w:hAnsi="Calibri"/>
          <w:sz w:val="22"/>
          <w:szCs w:val="22"/>
        </w:rPr>
        <w:t>puring</w:t>
      </w:r>
      <w:proofErr w:type="spellEnd"/>
      <w:r w:rsidRPr="00803A5F">
        <w:rPr>
          <w:rFonts w:ascii="Calibri" w:hAnsi="Calibri"/>
          <w:sz w:val="22"/>
          <w:szCs w:val="22"/>
        </w:rPr>
        <w:t xml:space="preserve"> a gel.  Be sure the wells are on the negative side of the gel box so the negatively charged DNA moves toward the positive charge on the opposite side.  </w:t>
      </w:r>
    </w:p>
    <w:p w:rsidR="00C700CE" w:rsidRPr="00803A5F" w:rsidRDefault="00C700CE" w:rsidP="00C700CE">
      <w:pPr>
        <w:ind w:left="270" w:hanging="270"/>
        <w:rPr>
          <w:rFonts w:ascii="Calibri" w:hAnsi="Calibri"/>
          <w:sz w:val="22"/>
          <w:szCs w:val="22"/>
        </w:rPr>
      </w:pPr>
      <w:r w:rsidRPr="00803A5F">
        <w:rPr>
          <w:rFonts w:ascii="Calibri" w:hAnsi="Calibri"/>
          <w:sz w:val="22"/>
          <w:szCs w:val="22"/>
        </w:rPr>
        <w:t xml:space="preserve">     Note – The gel may either be left in the mold (with the end stops removed) or taken out.  If you have more than two gels to run you will have to remove it since we have only two molds.  </w:t>
      </w:r>
    </w:p>
    <w:p w:rsidR="00C700CE" w:rsidRPr="00803A5F" w:rsidRDefault="00C468A4" w:rsidP="00C700CE">
      <w:pPr>
        <w:numPr>
          <w:ilvl w:val="0"/>
          <w:numId w:val="3"/>
        </w:numPr>
        <w:ind w:left="270" w:hanging="270"/>
        <w:rPr>
          <w:rFonts w:ascii="Calibri" w:hAnsi="Calibri"/>
          <w:sz w:val="22"/>
          <w:szCs w:val="22"/>
        </w:rPr>
      </w:pPr>
      <w:r>
        <w:rPr>
          <w:rFonts w:ascii="Calibri" w:hAnsi="Calibri"/>
          <w:sz w:val="22"/>
          <w:szCs w:val="22"/>
        </w:rPr>
        <w:t xml:space="preserve">Load 10 </w:t>
      </w:r>
      <w:r w:rsidR="00C700CE" w:rsidRPr="00803A5F">
        <w:rPr>
          <w:rFonts w:ascii="Calibri" w:hAnsi="Calibri"/>
          <w:sz w:val="22"/>
          <w:szCs w:val="22"/>
        </w:rPr>
        <w:t xml:space="preserve">of the PCR reaction into each well, be careful to label which samples is in which well. </w:t>
      </w:r>
    </w:p>
    <w:p w:rsidR="00C468A4" w:rsidRDefault="00C700CE" w:rsidP="00C700CE">
      <w:pPr>
        <w:numPr>
          <w:ilvl w:val="0"/>
          <w:numId w:val="3"/>
        </w:numPr>
        <w:ind w:left="270" w:hanging="270"/>
        <w:rPr>
          <w:rFonts w:ascii="Calibri" w:hAnsi="Calibri"/>
          <w:sz w:val="22"/>
          <w:szCs w:val="22"/>
        </w:rPr>
      </w:pPr>
      <w:r w:rsidRPr="00C468A4">
        <w:rPr>
          <w:rFonts w:ascii="Calibri" w:hAnsi="Calibri"/>
          <w:b/>
          <w:bCs/>
          <w:sz w:val="22"/>
          <w:szCs w:val="22"/>
          <w:u w:val="single"/>
        </w:rPr>
        <w:t>Load only 3 ul of the DNA ladder</w:t>
      </w:r>
      <w:r w:rsidRPr="00C468A4">
        <w:rPr>
          <w:rFonts w:ascii="Calibri" w:hAnsi="Calibri"/>
          <w:sz w:val="22"/>
          <w:szCs w:val="22"/>
        </w:rPr>
        <w:t xml:space="preserve">.   </w:t>
      </w:r>
    </w:p>
    <w:p w:rsidR="00C700CE" w:rsidRPr="00C468A4" w:rsidRDefault="00C700CE" w:rsidP="00C700CE">
      <w:pPr>
        <w:numPr>
          <w:ilvl w:val="0"/>
          <w:numId w:val="3"/>
        </w:numPr>
        <w:ind w:left="270" w:hanging="270"/>
        <w:rPr>
          <w:rFonts w:ascii="Calibri" w:hAnsi="Calibri"/>
          <w:sz w:val="22"/>
          <w:szCs w:val="22"/>
        </w:rPr>
      </w:pPr>
      <w:r w:rsidRPr="00C468A4">
        <w:rPr>
          <w:rFonts w:ascii="Calibri" w:hAnsi="Calibri"/>
          <w:sz w:val="22"/>
          <w:szCs w:val="22"/>
        </w:rPr>
        <w:t>Replace the lid and turn on the gel box.  Set the voltage to 90 V, hit the run button.</w:t>
      </w:r>
    </w:p>
    <w:p w:rsidR="00C700CE" w:rsidRPr="00803A5F" w:rsidRDefault="00C700CE" w:rsidP="00C700CE">
      <w:pPr>
        <w:numPr>
          <w:ilvl w:val="0"/>
          <w:numId w:val="3"/>
        </w:numPr>
        <w:ind w:left="270" w:hanging="270"/>
        <w:rPr>
          <w:rFonts w:ascii="Calibri" w:hAnsi="Calibri"/>
          <w:sz w:val="22"/>
          <w:szCs w:val="22"/>
        </w:rPr>
      </w:pPr>
      <w:r w:rsidRPr="00803A5F">
        <w:rPr>
          <w:rFonts w:ascii="Calibri" w:hAnsi="Calibri"/>
          <w:sz w:val="22"/>
          <w:szCs w:val="22"/>
        </w:rPr>
        <w:t xml:space="preserve">The gel will need to run for 45 minutes to an hour, until the visible dyes are 75-80% of the way across the gel.  </w:t>
      </w:r>
    </w:p>
    <w:p w:rsidR="00E95A15" w:rsidRPr="00E95A15" w:rsidRDefault="00C700CE" w:rsidP="00E95A15">
      <w:pPr>
        <w:numPr>
          <w:ilvl w:val="0"/>
          <w:numId w:val="3"/>
        </w:numPr>
        <w:ind w:left="270" w:hanging="270"/>
        <w:rPr>
          <w:rFonts w:ascii="Calibri" w:hAnsi="Calibri"/>
        </w:rPr>
      </w:pPr>
      <w:r w:rsidRPr="00E95A15">
        <w:rPr>
          <w:rFonts w:ascii="Calibri" w:hAnsi="Calibri"/>
          <w:sz w:val="22"/>
          <w:szCs w:val="22"/>
        </w:rPr>
        <w:t xml:space="preserve">Place the gel on the viewing box view under UV light.  </w:t>
      </w:r>
    </w:p>
    <w:p w:rsidR="00E95A15" w:rsidRDefault="00E95A15" w:rsidP="00E95A15">
      <w:pPr>
        <w:rPr>
          <w:rFonts w:ascii="Calibri" w:hAnsi="Calibri"/>
          <w:sz w:val="22"/>
          <w:szCs w:val="22"/>
        </w:rPr>
      </w:pPr>
    </w:p>
    <w:p w:rsidR="00E95A15" w:rsidRPr="00E95A15" w:rsidRDefault="00006158" w:rsidP="00E95A15">
      <w:pPr>
        <w:rPr>
          <w:rFonts w:ascii="Calibri" w:hAnsi="Calibri"/>
        </w:rPr>
      </w:pPr>
      <w:r w:rsidRPr="00E95A15">
        <w:rPr>
          <w:rFonts w:ascii="Calibri" w:hAnsi="Calibri"/>
        </w:rPr>
        <w:t xml:space="preserve">                              </w:t>
      </w:r>
    </w:p>
    <w:p w:rsidR="00E95A15" w:rsidRDefault="00006158" w:rsidP="00E95A15">
      <w:pPr>
        <w:rPr>
          <w:rFonts w:ascii="Calibri" w:hAnsi="Calibri"/>
        </w:rPr>
      </w:pPr>
      <w:r>
        <w:rPr>
          <w:rFonts w:ascii="Calibri" w:hAnsi="Calibri"/>
        </w:rPr>
        <w:t xml:space="preserve">                                       </w:t>
      </w:r>
      <w:r w:rsidR="00E95A15">
        <w:rPr>
          <w:rFonts w:ascii="Calibri" w:hAnsi="Calibri"/>
        </w:rPr>
        <w:t xml:space="preserve">                                                                                     Hyper 25 BP ladder</w:t>
      </w:r>
    </w:p>
    <w:p w:rsidR="00AA0072" w:rsidRDefault="00006158" w:rsidP="00AA0072">
      <w:pPr>
        <w:rPr>
          <w:rFonts w:ascii="Calibri" w:hAnsi="Calibri"/>
        </w:rPr>
      </w:pPr>
      <w:r>
        <w:rPr>
          <w:noProof/>
          <w:lang w:eastAsia="zh-CN" w:bidi="he-IL"/>
        </w:rPr>
        <w:t xml:space="preserve">        </w:t>
      </w:r>
      <w:r w:rsidR="00803A5F">
        <w:rPr>
          <w:noProof/>
          <w:lang w:eastAsia="zh-CN" w:bidi="he-IL"/>
        </w:rPr>
        <w:drawing>
          <wp:inline distT="0" distB="0" distL="0" distR="0" wp14:anchorId="364AFB0E" wp14:editId="758E291D">
            <wp:extent cx="2773680" cy="442608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80988" cy="4437745"/>
                    </a:xfrm>
                    <a:prstGeom prst="rect">
                      <a:avLst/>
                    </a:prstGeom>
                  </pic:spPr>
                </pic:pic>
              </a:graphicData>
            </a:graphic>
          </wp:inline>
        </w:drawing>
      </w:r>
      <w:r>
        <w:rPr>
          <w:noProof/>
          <w:lang w:eastAsia="zh-CN" w:bidi="he-IL"/>
        </w:rPr>
        <w:t xml:space="preserve">               </w:t>
      </w:r>
      <w:r>
        <w:rPr>
          <w:noProof/>
          <w:lang w:eastAsia="zh-CN" w:bidi="he-IL"/>
        </w:rPr>
        <w:drawing>
          <wp:inline distT="0" distB="0" distL="0" distR="0" wp14:anchorId="1FEFD810" wp14:editId="4F409961">
            <wp:extent cx="2217420" cy="422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17420" cy="4229100"/>
                    </a:xfrm>
                    <a:prstGeom prst="rect">
                      <a:avLst/>
                    </a:prstGeom>
                  </pic:spPr>
                </pic:pic>
              </a:graphicData>
            </a:graphic>
          </wp:inline>
        </w:drawing>
      </w:r>
    </w:p>
    <w:p w:rsidR="00803A5F" w:rsidRDefault="00803A5F" w:rsidP="00AA0072">
      <w:pPr>
        <w:rPr>
          <w:rFonts w:ascii="Calibri" w:hAnsi="Calibri"/>
        </w:rPr>
      </w:pPr>
    </w:p>
    <w:p w:rsidR="00083066" w:rsidRDefault="00083066" w:rsidP="00C700CE">
      <w:pPr>
        <w:rPr>
          <w:rFonts w:ascii="Calibri" w:hAnsi="Calibri"/>
        </w:rPr>
      </w:pPr>
    </w:p>
    <w:sectPr w:rsidR="00083066" w:rsidSect="00DB3F99">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1B574D02-B331-40DA-B702-9F56F1D085A4}"/>
    <w:embedBold r:id="rId2" w:fontKey="{C093D8E5-7F9B-4D44-8C60-7E3C890FFF7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FE732E"/>
    <w:multiLevelType w:val="hybridMultilevel"/>
    <w:tmpl w:val="1EDC4FB0"/>
    <w:lvl w:ilvl="0" w:tplc="81EEF4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312677"/>
    <w:multiLevelType w:val="hybridMultilevel"/>
    <w:tmpl w:val="C2000DC6"/>
    <w:lvl w:ilvl="0" w:tplc="F5E2749A">
      <w:start w:val="60"/>
      <w:numFmt w:val="bullet"/>
      <w:lvlText w:val="-"/>
      <w:lvlJc w:val="left"/>
      <w:pPr>
        <w:ind w:left="720" w:hanging="360"/>
      </w:pPr>
      <w:rPr>
        <w:rFonts w:ascii="Calibri" w:eastAsiaTheme="minorEastAsia"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CD7AC8"/>
    <w:multiLevelType w:val="multilevel"/>
    <w:tmpl w:val="22BA851E"/>
    <w:lvl w:ilvl="0">
      <w:start w:val="5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D1342A1"/>
    <w:multiLevelType w:val="hybridMultilevel"/>
    <w:tmpl w:val="4864B65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3BA"/>
    <w:rsid w:val="00006158"/>
    <w:rsid w:val="0001514F"/>
    <w:rsid w:val="00083066"/>
    <w:rsid w:val="00095965"/>
    <w:rsid w:val="0010112D"/>
    <w:rsid w:val="001047BA"/>
    <w:rsid w:val="00113D2B"/>
    <w:rsid w:val="00126144"/>
    <w:rsid w:val="00173579"/>
    <w:rsid w:val="00203C41"/>
    <w:rsid w:val="00267F5D"/>
    <w:rsid w:val="0027670F"/>
    <w:rsid w:val="0045044D"/>
    <w:rsid w:val="0045089C"/>
    <w:rsid w:val="00462FFD"/>
    <w:rsid w:val="00500C38"/>
    <w:rsid w:val="00531031"/>
    <w:rsid w:val="005441B5"/>
    <w:rsid w:val="00622B22"/>
    <w:rsid w:val="00663ECD"/>
    <w:rsid w:val="006A54BB"/>
    <w:rsid w:val="00703C94"/>
    <w:rsid w:val="007143BA"/>
    <w:rsid w:val="007B2AF8"/>
    <w:rsid w:val="00803A5F"/>
    <w:rsid w:val="008116F2"/>
    <w:rsid w:val="00903D9A"/>
    <w:rsid w:val="009851BA"/>
    <w:rsid w:val="009A173C"/>
    <w:rsid w:val="00A20D5A"/>
    <w:rsid w:val="00AA0072"/>
    <w:rsid w:val="00B61D3B"/>
    <w:rsid w:val="00B8390D"/>
    <w:rsid w:val="00C468A4"/>
    <w:rsid w:val="00C700CE"/>
    <w:rsid w:val="00C874D7"/>
    <w:rsid w:val="00CC63D2"/>
    <w:rsid w:val="00D45AF5"/>
    <w:rsid w:val="00DB3F99"/>
    <w:rsid w:val="00DB702B"/>
    <w:rsid w:val="00E95A15"/>
    <w:rsid w:val="00EA4B45"/>
    <w:rsid w:val="00F5256D"/>
    <w:rsid w:val="00FC2D81"/>
    <w:rsid w:val="00FD655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7205D"/>
  <w15:docId w15:val="{D6437A2F-F9DB-4868-8E47-D7C9202F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AF5"/>
    <w:pPr>
      <w:spacing w:after="0" w:line="240" w:lineRule="auto"/>
    </w:pPr>
    <w:rPr>
      <w:sz w:val="24"/>
      <w:szCs w:val="24"/>
    </w:rPr>
  </w:style>
  <w:style w:type="paragraph" w:styleId="Heading1">
    <w:name w:val="heading 1"/>
    <w:basedOn w:val="Normal"/>
    <w:next w:val="Normal"/>
    <w:link w:val="Heading1Char"/>
    <w:uiPriority w:val="9"/>
    <w:qFormat/>
    <w:rsid w:val="00D45AF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45AF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45AF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45AF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45AF5"/>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45AF5"/>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45AF5"/>
    <w:pPr>
      <w:spacing w:before="240" w:after="60"/>
      <w:outlineLvl w:val="6"/>
    </w:pPr>
  </w:style>
  <w:style w:type="paragraph" w:styleId="Heading8">
    <w:name w:val="heading 8"/>
    <w:basedOn w:val="Normal"/>
    <w:next w:val="Normal"/>
    <w:link w:val="Heading8Char"/>
    <w:uiPriority w:val="9"/>
    <w:semiHidden/>
    <w:unhideWhenUsed/>
    <w:qFormat/>
    <w:rsid w:val="00D45AF5"/>
    <w:pPr>
      <w:spacing w:before="240" w:after="60"/>
      <w:outlineLvl w:val="7"/>
    </w:pPr>
    <w:rPr>
      <w:i/>
      <w:iCs/>
    </w:rPr>
  </w:style>
  <w:style w:type="paragraph" w:styleId="Heading9">
    <w:name w:val="heading 9"/>
    <w:basedOn w:val="Normal"/>
    <w:next w:val="Normal"/>
    <w:link w:val="Heading9Char"/>
    <w:uiPriority w:val="9"/>
    <w:semiHidden/>
    <w:unhideWhenUsed/>
    <w:qFormat/>
    <w:rsid w:val="00D45AF5"/>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AF5"/>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45AF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45AF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45AF5"/>
    <w:rPr>
      <w:b/>
      <w:bCs/>
      <w:sz w:val="28"/>
      <w:szCs w:val="28"/>
    </w:rPr>
  </w:style>
  <w:style w:type="character" w:customStyle="1" w:styleId="Heading5Char">
    <w:name w:val="Heading 5 Char"/>
    <w:basedOn w:val="DefaultParagraphFont"/>
    <w:link w:val="Heading5"/>
    <w:uiPriority w:val="9"/>
    <w:semiHidden/>
    <w:rsid w:val="00D45AF5"/>
    <w:rPr>
      <w:b/>
      <w:bCs/>
      <w:i/>
      <w:iCs/>
      <w:sz w:val="26"/>
      <w:szCs w:val="26"/>
    </w:rPr>
  </w:style>
  <w:style w:type="character" w:customStyle="1" w:styleId="Heading6Char">
    <w:name w:val="Heading 6 Char"/>
    <w:basedOn w:val="DefaultParagraphFont"/>
    <w:link w:val="Heading6"/>
    <w:uiPriority w:val="9"/>
    <w:semiHidden/>
    <w:rsid w:val="00D45AF5"/>
    <w:rPr>
      <w:b/>
      <w:bCs/>
    </w:rPr>
  </w:style>
  <w:style w:type="character" w:customStyle="1" w:styleId="Heading7Char">
    <w:name w:val="Heading 7 Char"/>
    <w:basedOn w:val="DefaultParagraphFont"/>
    <w:link w:val="Heading7"/>
    <w:uiPriority w:val="9"/>
    <w:semiHidden/>
    <w:rsid w:val="00D45AF5"/>
    <w:rPr>
      <w:sz w:val="24"/>
      <w:szCs w:val="24"/>
    </w:rPr>
  </w:style>
  <w:style w:type="character" w:customStyle="1" w:styleId="Heading8Char">
    <w:name w:val="Heading 8 Char"/>
    <w:basedOn w:val="DefaultParagraphFont"/>
    <w:link w:val="Heading8"/>
    <w:uiPriority w:val="9"/>
    <w:semiHidden/>
    <w:rsid w:val="00D45AF5"/>
    <w:rPr>
      <w:i/>
      <w:iCs/>
      <w:sz w:val="24"/>
      <w:szCs w:val="24"/>
    </w:rPr>
  </w:style>
  <w:style w:type="character" w:customStyle="1" w:styleId="Heading9Char">
    <w:name w:val="Heading 9 Char"/>
    <w:basedOn w:val="DefaultParagraphFont"/>
    <w:link w:val="Heading9"/>
    <w:uiPriority w:val="9"/>
    <w:semiHidden/>
    <w:rsid w:val="00D45AF5"/>
    <w:rPr>
      <w:rFonts w:asciiTheme="majorHAnsi" w:eastAsiaTheme="majorEastAsia" w:hAnsiTheme="majorHAnsi"/>
    </w:rPr>
  </w:style>
  <w:style w:type="paragraph" w:styleId="Title">
    <w:name w:val="Title"/>
    <w:basedOn w:val="Normal"/>
    <w:next w:val="Normal"/>
    <w:link w:val="TitleChar"/>
    <w:qFormat/>
    <w:rsid w:val="00D45AF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D45AF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45AF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45AF5"/>
    <w:rPr>
      <w:rFonts w:asciiTheme="majorHAnsi" w:eastAsiaTheme="majorEastAsia" w:hAnsiTheme="majorHAnsi"/>
      <w:sz w:val="24"/>
      <w:szCs w:val="24"/>
    </w:rPr>
  </w:style>
  <w:style w:type="character" w:styleId="Strong">
    <w:name w:val="Strong"/>
    <w:basedOn w:val="DefaultParagraphFont"/>
    <w:uiPriority w:val="22"/>
    <w:qFormat/>
    <w:rsid w:val="00D45AF5"/>
    <w:rPr>
      <w:b/>
      <w:bCs/>
    </w:rPr>
  </w:style>
  <w:style w:type="character" w:styleId="Emphasis">
    <w:name w:val="Emphasis"/>
    <w:basedOn w:val="DefaultParagraphFont"/>
    <w:uiPriority w:val="20"/>
    <w:qFormat/>
    <w:rsid w:val="00D45AF5"/>
    <w:rPr>
      <w:rFonts w:asciiTheme="minorHAnsi" w:hAnsiTheme="minorHAnsi"/>
      <w:b/>
      <w:i/>
      <w:iCs/>
    </w:rPr>
  </w:style>
  <w:style w:type="paragraph" w:styleId="NoSpacing">
    <w:name w:val="No Spacing"/>
    <w:basedOn w:val="Normal"/>
    <w:uiPriority w:val="1"/>
    <w:qFormat/>
    <w:rsid w:val="00D45AF5"/>
    <w:rPr>
      <w:szCs w:val="32"/>
    </w:rPr>
  </w:style>
  <w:style w:type="paragraph" w:styleId="ListParagraph">
    <w:name w:val="List Paragraph"/>
    <w:basedOn w:val="Normal"/>
    <w:uiPriority w:val="34"/>
    <w:qFormat/>
    <w:rsid w:val="00D45AF5"/>
    <w:pPr>
      <w:ind w:left="720"/>
      <w:contextualSpacing/>
    </w:pPr>
  </w:style>
  <w:style w:type="paragraph" w:styleId="Quote">
    <w:name w:val="Quote"/>
    <w:basedOn w:val="Normal"/>
    <w:next w:val="Normal"/>
    <w:link w:val="QuoteChar"/>
    <w:uiPriority w:val="29"/>
    <w:qFormat/>
    <w:rsid w:val="00D45AF5"/>
    <w:rPr>
      <w:i/>
    </w:rPr>
  </w:style>
  <w:style w:type="character" w:customStyle="1" w:styleId="QuoteChar">
    <w:name w:val="Quote Char"/>
    <w:basedOn w:val="DefaultParagraphFont"/>
    <w:link w:val="Quote"/>
    <w:uiPriority w:val="29"/>
    <w:rsid w:val="00D45AF5"/>
    <w:rPr>
      <w:i/>
      <w:sz w:val="24"/>
      <w:szCs w:val="24"/>
    </w:rPr>
  </w:style>
  <w:style w:type="paragraph" w:styleId="IntenseQuote">
    <w:name w:val="Intense Quote"/>
    <w:basedOn w:val="Normal"/>
    <w:next w:val="Normal"/>
    <w:link w:val="IntenseQuoteChar"/>
    <w:uiPriority w:val="30"/>
    <w:qFormat/>
    <w:rsid w:val="00D45AF5"/>
    <w:pPr>
      <w:ind w:left="720" w:right="720"/>
    </w:pPr>
    <w:rPr>
      <w:b/>
      <w:i/>
      <w:szCs w:val="22"/>
    </w:rPr>
  </w:style>
  <w:style w:type="character" w:customStyle="1" w:styleId="IntenseQuoteChar">
    <w:name w:val="Intense Quote Char"/>
    <w:basedOn w:val="DefaultParagraphFont"/>
    <w:link w:val="IntenseQuote"/>
    <w:uiPriority w:val="30"/>
    <w:rsid w:val="00D45AF5"/>
    <w:rPr>
      <w:b/>
      <w:i/>
      <w:sz w:val="24"/>
    </w:rPr>
  </w:style>
  <w:style w:type="character" w:styleId="SubtleEmphasis">
    <w:name w:val="Subtle Emphasis"/>
    <w:uiPriority w:val="19"/>
    <w:qFormat/>
    <w:rsid w:val="00D45AF5"/>
    <w:rPr>
      <w:i/>
      <w:color w:val="5A5A5A" w:themeColor="text1" w:themeTint="A5"/>
    </w:rPr>
  </w:style>
  <w:style w:type="character" w:styleId="IntenseEmphasis">
    <w:name w:val="Intense Emphasis"/>
    <w:basedOn w:val="DefaultParagraphFont"/>
    <w:uiPriority w:val="21"/>
    <w:qFormat/>
    <w:rsid w:val="00D45AF5"/>
    <w:rPr>
      <w:b/>
      <w:i/>
      <w:sz w:val="24"/>
      <w:szCs w:val="24"/>
      <w:u w:val="single"/>
    </w:rPr>
  </w:style>
  <w:style w:type="character" w:styleId="SubtleReference">
    <w:name w:val="Subtle Reference"/>
    <w:basedOn w:val="DefaultParagraphFont"/>
    <w:uiPriority w:val="31"/>
    <w:qFormat/>
    <w:rsid w:val="00D45AF5"/>
    <w:rPr>
      <w:sz w:val="24"/>
      <w:szCs w:val="24"/>
      <w:u w:val="single"/>
    </w:rPr>
  </w:style>
  <w:style w:type="character" w:styleId="IntenseReference">
    <w:name w:val="Intense Reference"/>
    <w:basedOn w:val="DefaultParagraphFont"/>
    <w:uiPriority w:val="32"/>
    <w:qFormat/>
    <w:rsid w:val="00D45AF5"/>
    <w:rPr>
      <w:b/>
      <w:sz w:val="24"/>
      <w:u w:val="single"/>
    </w:rPr>
  </w:style>
  <w:style w:type="character" w:styleId="BookTitle">
    <w:name w:val="Book Title"/>
    <w:basedOn w:val="DefaultParagraphFont"/>
    <w:uiPriority w:val="33"/>
    <w:qFormat/>
    <w:rsid w:val="00D45AF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45AF5"/>
    <w:pPr>
      <w:outlineLvl w:val="9"/>
    </w:pPr>
  </w:style>
  <w:style w:type="paragraph" w:styleId="EnvelopeAddress">
    <w:name w:val="envelope address"/>
    <w:basedOn w:val="Normal"/>
    <w:uiPriority w:val="99"/>
    <w:semiHidden/>
    <w:unhideWhenUsed/>
    <w:rsid w:val="00D45AF5"/>
    <w:pPr>
      <w:framePr w:w="7920" w:h="1980" w:hRule="exact" w:hSpace="180" w:wrap="auto" w:hAnchor="page" w:xAlign="center" w:yAlign="bottom"/>
      <w:ind w:left="2880"/>
    </w:pPr>
    <w:rPr>
      <w:rFonts w:ascii="Arial" w:eastAsiaTheme="majorEastAsia" w:hAnsi="Arial" w:cstheme="majorBidi"/>
    </w:rPr>
  </w:style>
  <w:style w:type="paragraph" w:styleId="EnvelopeReturn">
    <w:name w:val="envelope return"/>
    <w:basedOn w:val="Normal"/>
    <w:uiPriority w:val="99"/>
    <w:semiHidden/>
    <w:unhideWhenUsed/>
    <w:rsid w:val="00D45AF5"/>
    <w:rPr>
      <w:rFonts w:ascii="Arial" w:eastAsiaTheme="majorEastAsia" w:hAnsi="Arial" w:cstheme="majorBidi"/>
      <w:sz w:val="20"/>
      <w:szCs w:val="20"/>
    </w:rPr>
  </w:style>
  <w:style w:type="paragraph" w:styleId="BalloonText">
    <w:name w:val="Balloon Text"/>
    <w:basedOn w:val="Normal"/>
    <w:link w:val="BalloonTextChar"/>
    <w:uiPriority w:val="99"/>
    <w:semiHidden/>
    <w:unhideWhenUsed/>
    <w:rsid w:val="00622B22"/>
    <w:rPr>
      <w:rFonts w:ascii="Tahoma" w:hAnsi="Tahoma" w:cs="Tahoma"/>
      <w:sz w:val="16"/>
      <w:szCs w:val="16"/>
    </w:rPr>
  </w:style>
  <w:style w:type="character" w:customStyle="1" w:styleId="BalloonTextChar">
    <w:name w:val="Balloon Text Char"/>
    <w:basedOn w:val="DefaultParagraphFont"/>
    <w:link w:val="BalloonText"/>
    <w:uiPriority w:val="99"/>
    <w:semiHidden/>
    <w:rsid w:val="00622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Asbury University</dc:creator>
  <cp:lastModifiedBy>B. Brammell</cp:lastModifiedBy>
  <cp:revision>17</cp:revision>
  <cp:lastPrinted>2015-10-20T18:51:00Z</cp:lastPrinted>
  <dcterms:created xsi:type="dcterms:W3CDTF">2015-10-20T18:34:00Z</dcterms:created>
  <dcterms:modified xsi:type="dcterms:W3CDTF">2024-03-04T13:26:00Z</dcterms:modified>
</cp:coreProperties>
</file>